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3212D2">
        <w:t>....</w:t>
      </w:r>
      <w:proofErr w:type="gramEnd"/>
      <w:r w:rsidR="003212D2">
        <w:t>/…./….</w:t>
      </w:r>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641A0C" w:rsidP="008C43A9">
      <w:pPr>
        <w:spacing w:line="270" w:lineRule="atLeast"/>
        <w:jc w:val="both"/>
      </w:pPr>
      <w:r>
        <w:t>28.07.2023</w:t>
      </w:r>
      <w:bookmarkStart w:id="0" w:name="_GoBack"/>
      <w:bookmarkEnd w:id="0"/>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3B6946">
        <w:t xml:space="preserve"> </w:t>
      </w:r>
      <w:proofErr w:type="gramStart"/>
      <w:r w:rsidR="001F1934">
        <w:t>……….</w:t>
      </w:r>
      <w:proofErr w:type="gramEnd"/>
      <w:r w:rsidR="008C43A9" w:rsidRPr="008C43A9">
        <w:t xml:space="preserve"> Fakültesi </w:t>
      </w:r>
      <w:proofErr w:type="gramStart"/>
      <w:r w:rsidR="001F1934">
        <w:t>…………………</w:t>
      </w:r>
      <w:proofErr w:type="gramEnd"/>
      <w:r w:rsidR="001F1934">
        <w:t xml:space="preserve"> </w:t>
      </w:r>
      <w:r w:rsidR="006C097F">
        <w:t xml:space="preserve">Bölümü </w:t>
      </w:r>
      <w:proofErr w:type="gramStart"/>
      <w:r w:rsidR="001F1934">
        <w:t>………………</w:t>
      </w:r>
      <w:proofErr w:type="gramEnd"/>
      <w:r w:rsidR="008C43A9">
        <w:t xml:space="preserve"> </w:t>
      </w:r>
      <w:r w:rsidR="006C097F">
        <w:t>Anabilim Dalı</w:t>
      </w:r>
      <w:r w:rsidR="003B6946">
        <w:t xml:space="preserve"> </w:t>
      </w:r>
      <w:proofErr w:type="gramStart"/>
      <w:r w:rsidR="001F1934">
        <w:t>…………….</w:t>
      </w:r>
      <w:proofErr w:type="gramEnd"/>
      <w:r w:rsidR="008C43A9">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lastRenderedPageBreak/>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5E03B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3C4BB6">
        <w:trPr>
          <w:trHeight w:val="372"/>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0D068F" w:rsidP="003765EC">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lastRenderedPageBreak/>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Tarih          :</w:t>
            </w:r>
            <w:proofErr w:type="gramEnd"/>
            <w:r w:rsidR="00A012A3">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934"/>
    <w:rsid w:val="001F1B4D"/>
    <w:rsid w:val="0020283D"/>
    <w:rsid w:val="002074FB"/>
    <w:rsid w:val="00253E2C"/>
    <w:rsid w:val="002949FF"/>
    <w:rsid w:val="002A3A91"/>
    <w:rsid w:val="002D0F09"/>
    <w:rsid w:val="002D2342"/>
    <w:rsid w:val="002E1984"/>
    <w:rsid w:val="002F1A16"/>
    <w:rsid w:val="002F7894"/>
    <w:rsid w:val="00302775"/>
    <w:rsid w:val="003212D2"/>
    <w:rsid w:val="003765EC"/>
    <w:rsid w:val="003919C6"/>
    <w:rsid w:val="00395F35"/>
    <w:rsid w:val="003A03D5"/>
    <w:rsid w:val="003B6946"/>
    <w:rsid w:val="003C2BDC"/>
    <w:rsid w:val="003C4BB6"/>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5E03BF"/>
    <w:rsid w:val="00611BA5"/>
    <w:rsid w:val="00641A0C"/>
    <w:rsid w:val="00652777"/>
    <w:rsid w:val="006614B5"/>
    <w:rsid w:val="00662F8C"/>
    <w:rsid w:val="00670BEE"/>
    <w:rsid w:val="006A383B"/>
    <w:rsid w:val="006A57CB"/>
    <w:rsid w:val="006C097F"/>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C43A9"/>
    <w:rsid w:val="008F2FAC"/>
    <w:rsid w:val="009039C7"/>
    <w:rsid w:val="009154EE"/>
    <w:rsid w:val="009375EA"/>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E62CA"/>
    <w:rsid w:val="00DF038D"/>
    <w:rsid w:val="00DF1386"/>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5BA2F"/>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4577-CBA0-46C6-B6B5-5CAEC353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545</Words>
  <Characters>3109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Neslihan ÖÇSOY</cp:lastModifiedBy>
  <cp:revision>30</cp:revision>
  <cp:lastPrinted>2022-11-14T08:28:00Z</cp:lastPrinted>
  <dcterms:created xsi:type="dcterms:W3CDTF">2021-04-30T08:10:00Z</dcterms:created>
  <dcterms:modified xsi:type="dcterms:W3CDTF">2023-07-25T08:30:00Z</dcterms:modified>
</cp:coreProperties>
</file>